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DC" w:rsidRPr="00E27EE2" w:rsidRDefault="006374DC" w:rsidP="00637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EE2">
        <w:rPr>
          <w:rFonts w:ascii="Times New Roman" w:hAnsi="Times New Roman" w:cs="Times New Roman"/>
          <w:b/>
          <w:sz w:val="24"/>
          <w:szCs w:val="24"/>
        </w:rPr>
        <w:t xml:space="preserve">ALUR </w:t>
      </w:r>
      <w:proofErr w:type="gramStart"/>
      <w:r w:rsidRPr="00E27EE2">
        <w:rPr>
          <w:rFonts w:ascii="Times New Roman" w:hAnsi="Times New Roman" w:cs="Times New Roman"/>
          <w:b/>
          <w:sz w:val="24"/>
          <w:szCs w:val="24"/>
        </w:rPr>
        <w:t>TUJUAN  PEMBELAJARAN</w:t>
      </w:r>
      <w:proofErr w:type="gramEnd"/>
      <w:r w:rsidRPr="00E27EE2">
        <w:rPr>
          <w:rFonts w:ascii="Times New Roman" w:hAnsi="Times New Roman" w:cs="Times New Roman"/>
          <w:b/>
          <w:sz w:val="24"/>
          <w:szCs w:val="24"/>
        </w:rPr>
        <w:t xml:space="preserve"> PENDIDIKAN AGAMA ISLAM</w:t>
      </w:r>
    </w:p>
    <w:p w:rsidR="00E83FE9" w:rsidRPr="00E27EE2" w:rsidRDefault="006374DC" w:rsidP="00637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EE2">
        <w:rPr>
          <w:rFonts w:ascii="Times New Roman" w:hAnsi="Times New Roman" w:cs="Times New Roman"/>
          <w:b/>
          <w:sz w:val="24"/>
          <w:szCs w:val="24"/>
        </w:rPr>
        <w:t>JENJANG SD KELAS 1</w:t>
      </w:r>
    </w:p>
    <w:p w:rsidR="006374DC" w:rsidRPr="006374DC" w:rsidRDefault="006374DC" w:rsidP="006374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4DC" w:rsidRPr="006374DC" w:rsidRDefault="006374DC" w:rsidP="006374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Al-Qur`an-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Hadis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hijaiyah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harakatnya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hijaiyah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bersambung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surah-surah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mempraktikkan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ungkapanungkapan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guru.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agama Islam.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4DC" w:rsidRPr="006374DC" w:rsidRDefault="006374DC" w:rsidP="006374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pribadinya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temannya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akidah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nama-namanya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agung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Asmaul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Husna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malaikat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diembannya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bersuci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salat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fardu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puasa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pemahamannya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kisah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diimani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DC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6374DC">
        <w:rPr>
          <w:rFonts w:ascii="Times New Roman" w:hAnsi="Times New Roman" w:cs="Times New Roman"/>
          <w:sz w:val="24"/>
          <w:szCs w:val="24"/>
        </w:rPr>
        <w:t xml:space="preserve"> Muhammad saw</w:t>
      </w:r>
    </w:p>
    <w:p w:rsidR="006374DC" w:rsidRPr="006374DC" w:rsidRDefault="006374DC" w:rsidP="006374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4DC" w:rsidRPr="006374DC" w:rsidRDefault="006374DC" w:rsidP="006374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74DC">
        <w:rPr>
          <w:rFonts w:ascii="Times New Roman" w:hAnsi="Times New Roman" w:cs="Times New Roman"/>
          <w:b/>
          <w:sz w:val="24"/>
          <w:szCs w:val="24"/>
        </w:rPr>
        <w:t>Elemen</w:t>
      </w:r>
      <w:proofErr w:type="spellEnd"/>
      <w:r w:rsidRPr="006374DC">
        <w:rPr>
          <w:rFonts w:ascii="Times New Roman" w:hAnsi="Times New Roman" w:cs="Times New Roman"/>
          <w:b/>
          <w:sz w:val="24"/>
          <w:szCs w:val="24"/>
        </w:rPr>
        <w:t xml:space="preserve"> : AQIDAH</w:t>
      </w:r>
    </w:p>
    <w:tbl>
      <w:tblPr>
        <w:tblStyle w:val="TableGrid"/>
        <w:tblW w:w="0" w:type="auto"/>
        <w:tblLook w:val="04A0"/>
      </w:tblPr>
      <w:tblGrid>
        <w:gridCol w:w="2660"/>
        <w:gridCol w:w="7479"/>
      </w:tblGrid>
      <w:tr w:rsidR="006374DC" w:rsidRPr="006374DC" w:rsidTr="00A05C07">
        <w:tc>
          <w:tcPr>
            <w:tcW w:w="2660" w:type="dxa"/>
            <w:vMerge w:val="restart"/>
            <w:shd w:val="clear" w:color="auto" w:fill="E2EFD9" w:themeFill="accent6" w:themeFillTint="33"/>
            <w:vAlign w:val="center"/>
          </w:tcPr>
          <w:p w:rsidR="006374DC" w:rsidRPr="006374DC" w:rsidRDefault="006374DC" w:rsidP="00637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Alur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dalam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setiap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fase</w:t>
            </w:r>
            <w:proofErr w:type="spellEnd"/>
          </w:p>
        </w:tc>
        <w:tc>
          <w:tcPr>
            <w:tcW w:w="7479" w:type="dxa"/>
          </w:tcPr>
          <w:p w:rsidR="006374DC" w:rsidRPr="006374DC" w:rsidRDefault="006374DC" w:rsidP="0063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rukun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Iman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Iman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Allah (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Keesaan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Allah/ al-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Ahad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iman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Rasul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kaligrafi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al-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Asma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' al-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Husna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(Al-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Ahad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berkelompok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kolaborasi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kepedulian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4DC" w:rsidRPr="006374DC" w:rsidTr="00A05C07">
        <w:tc>
          <w:tcPr>
            <w:tcW w:w="2660" w:type="dxa"/>
            <w:vMerge/>
            <w:shd w:val="clear" w:color="auto" w:fill="E2EFD9" w:themeFill="accent6" w:themeFillTint="33"/>
            <w:vAlign w:val="center"/>
          </w:tcPr>
          <w:p w:rsidR="006374DC" w:rsidRPr="006374DC" w:rsidRDefault="006374DC" w:rsidP="00637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9" w:type="dxa"/>
          </w:tcPr>
          <w:p w:rsidR="006374DC" w:rsidRPr="006374DC" w:rsidRDefault="006374DC" w:rsidP="0063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Asmaul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Husna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Al-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, Al-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Rahim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, Al-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Malik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beserta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artinya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Muhammad saw.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Rasul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kaligrafi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Asmaul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Husna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Al-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, Al-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Rahim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beserta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artinya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kaligrafi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lafaz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Muhammad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Rasulullah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berkelompok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sayang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sesama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4DC" w:rsidRPr="006374DC" w:rsidTr="00A05C07">
        <w:tc>
          <w:tcPr>
            <w:tcW w:w="2660" w:type="dxa"/>
            <w:vMerge/>
            <w:shd w:val="clear" w:color="auto" w:fill="E2EFD9" w:themeFill="accent6" w:themeFillTint="33"/>
            <w:vAlign w:val="center"/>
          </w:tcPr>
          <w:p w:rsidR="006374DC" w:rsidRPr="006374DC" w:rsidRDefault="006374DC" w:rsidP="00637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9" w:type="dxa"/>
          </w:tcPr>
          <w:p w:rsidR="006374DC" w:rsidRPr="006374DC" w:rsidRDefault="006374DC" w:rsidP="0063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rasul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mukjizat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berani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menyanyikan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shalawat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berisi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rasul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cinta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rasul</w:t>
            </w:r>
            <w:proofErr w:type="spellEnd"/>
          </w:p>
        </w:tc>
      </w:tr>
      <w:tr w:rsidR="006374DC" w:rsidRPr="006374DC" w:rsidTr="00A05C07">
        <w:trPr>
          <w:trHeight w:val="965"/>
        </w:trPr>
        <w:tc>
          <w:tcPr>
            <w:tcW w:w="2660" w:type="dxa"/>
            <w:shd w:val="clear" w:color="auto" w:fill="E2EFD9" w:themeFill="accent6" w:themeFillTint="33"/>
            <w:vAlign w:val="center"/>
          </w:tcPr>
          <w:p w:rsidR="006374DC" w:rsidRPr="006374DC" w:rsidRDefault="006374DC" w:rsidP="00637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Perkiraan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jam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7479" w:type="dxa"/>
          </w:tcPr>
          <w:p w:rsidR="006374DC" w:rsidRDefault="006374DC" w:rsidP="0063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DC" w:rsidRPr="006374DC" w:rsidRDefault="006374DC" w:rsidP="0063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Pekan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/ 21 JP</w:t>
            </w:r>
          </w:p>
        </w:tc>
      </w:tr>
      <w:tr w:rsidR="006374DC" w:rsidRPr="006374DC" w:rsidTr="00A05C07">
        <w:trPr>
          <w:trHeight w:val="831"/>
        </w:trPr>
        <w:tc>
          <w:tcPr>
            <w:tcW w:w="2660" w:type="dxa"/>
            <w:shd w:val="clear" w:color="auto" w:fill="E2EFD9" w:themeFill="accent6" w:themeFillTint="33"/>
            <w:vAlign w:val="center"/>
          </w:tcPr>
          <w:p w:rsidR="006374DC" w:rsidRPr="006374DC" w:rsidRDefault="006374DC" w:rsidP="00637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Kata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frasa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kunci</w:t>
            </w:r>
            <w:proofErr w:type="spellEnd"/>
          </w:p>
        </w:tc>
        <w:tc>
          <w:tcPr>
            <w:tcW w:w="7479" w:type="dxa"/>
          </w:tcPr>
          <w:p w:rsidR="006374DC" w:rsidRPr="006374DC" w:rsidRDefault="006374DC" w:rsidP="0063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`,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</w:p>
        </w:tc>
      </w:tr>
      <w:tr w:rsidR="006374DC" w:rsidRPr="006374DC" w:rsidTr="00A05C07">
        <w:tc>
          <w:tcPr>
            <w:tcW w:w="2660" w:type="dxa"/>
            <w:shd w:val="clear" w:color="auto" w:fill="E2EFD9" w:themeFill="accent6" w:themeFillTint="33"/>
            <w:vAlign w:val="center"/>
          </w:tcPr>
          <w:p w:rsidR="006374DC" w:rsidRPr="006374DC" w:rsidRDefault="006374DC" w:rsidP="00637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Profil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didik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Pancasila</w:t>
            </w:r>
            <w:proofErr w:type="spellEnd"/>
          </w:p>
        </w:tc>
        <w:tc>
          <w:tcPr>
            <w:tcW w:w="7479" w:type="dxa"/>
          </w:tcPr>
          <w:p w:rsidR="006374DC" w:rsidRPr="006374DC" w:rsidRDefault="006374DC" w:rsidP="0063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bertakwa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  <w:p w:rsidR="006374DC" w:rsidRPr="006374DC" w:rsidRDefault="006374DC" w:rsidP="0063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YME,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Berakhlak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Agama /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Kepercayaan</w:t>
            </w:r>
            <w:proofErr w:type="spellEnd"/>
          </w:p>
          <w:p w:rsidR="006374DC" w:rsidRPr="006374DC" w:rsidRDefault="006374DC" w:rsidP="0063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unsur-unsur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agama/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kepercayaan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ajaran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kitab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suci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simbol-simbol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74DC" w:rsidRPr="006374DC" w:rsidRDefault="006374DC" w:rsidP="0063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hari-hari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hal-hal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suci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agama,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</w:p>
          <w:p w:rsidR="006374DC" w:rsidRPr="006374DC" w:rsidRDefault="006374DC" w:rsidP="0063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suci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</w:tr>
      <w:tr w:rsidR="006374DC" w:rsidRPr="006374DC" w:rsidTr="00A05C07">
        <w:trPr>
          <w:trHeight w:val="1170"/>
        </w:trPr>
        <w:tc>
          <w:tcPr>
            <w:tcW w:w="2660" w:type="dxa"/>
            <w:shd w:val="clear" w:color="auto" w:fill="E2EFD9" w:themeFill="accent6" w:themeFillTint="33"/>
            <w:vAlign w:val="center"/>
          </w:tcPr>
          <w:p w:rsidR="006374DC" w:rsidRPr="006374DC" w:rsidRDefault="006374DC" w:rsidP="00637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Glosarium</w:t>
            </w:r>
            <w:proofErr w:type="spellEnd"/>
          </w:p>
        </w:tc>
        <w:tc>
          <w:tcPr>
            <w:tcW w:w="7479" w:type="dxa"/>
          </w:tcPr>
          <w:p w:rsidR="006374DC" w:rsidRDefault="006374DC" w:rsidP="0063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DC" w:rsidRPr="006374DC" w:rsidRDefault="006374DC" w:rsidP="0063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ukun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iman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asma'ul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husna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(Al-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Ahad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ar-Rahman,ar-Rahim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, al-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Malik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rasul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mukjizatnya</w:t>
            </w:r>
            <w:proofErr w:type="spellEnd"/>
          </w:p>
        </w:tc>
      </w:tr>
    </w:tbl>
    <w:p w:rsidR="006374DC" w:rsidRDefault="006374DC" w:rsidP="006374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EE2" w:rsidRDefault="00E27EE2" w:rsidP="006374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EE2" w:rsidRPr="006374DC" w:rsidRDefault="00E27EE2" w:rsidP="00E27E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74DC">
        <w:rPr>
          <w:rFonts w:ascii="Times New Roman" w:hAnsi="Times New Roman" w:cs="Times New Roman"/>
          <w:b/>
          <w:sz w:val="24"/>
          <w:szCs w:val="24"/>
        </w:rPr>
        <w:lastRenderedPageBreak/>
        <w:t>Elemen</w:t>
      </w:r>
      <w:proofErr w:type="spellEnd"/>
      <w:r w:rsidRPr="006374DC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B441B3">
        <w:rPr>
          <w:rFonts w:ascii="Times New Roman" w:hAnsi="Times New Roman" w:cs="Times New Roman"/>
          <w:b/>
          <w:sz w:val="24"/>
          <w:szCs w:val="24"/>
        </w:rPr>
        <w:t>FIQIH</w:t>
      </w:r>
    </w:p>
    <w:tbl>
      <w:tblPr>
        <w:tblStyle w:val="TableGrid"/>
        <w:tblW w:w="0" w:type="auto"/>
        <w:tblLook w:val="04A0"/>
      </w:tblPr>
      <w:tblGrid>
        <w:gridCol w:w="2660"/>
        <w:gridCol w:w="7479"/>
      </w:tblGrid>
      <w:tr w:rsidR="00E27EE2" w:rsidRPr="006374DC" w:rsidTr="00A05C07">
        <w:tc>
          <w:tcPr>
            <w:tcW w:w="2660" w:type="dxa"/>
            <w:vMerge w:val="restart"/>
            <w:shd w:val="clear" w:color="auto" w:fill="E2EFD9" w:themeFill="accent6" w:themeFillTint="33"/>
            <w:vAlign w:val="center"/>
          </w:tcPr>
          <w:p w:rsidR="00E27EE2" w:rsidRPr="006374DC" w:rsidRDefault="00E27EE2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Alur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dalam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setiap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fase</w:t>
            </w:r>
            <w:proofErr w:type="spellEnd"/>
          </w:p>
        </w:tc>
        <w:tc>
          <w:tcPr>
            <w:tcW w:w="7479" w:type="dxa"/>
          </w:tcPr>
          <w:p w:rsidR="00E27EE2" w:rsidRPr="006374DC" w:rsidRDefault="00B441B3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menghafal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Rukun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Islam,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tepuk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rukun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Islam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</w:tr>
      <w:tr w:rsidR="00E27EE2" w:rsidRPr="006374DC" w:rsidTr="00A05C07">
        <w:tc>
          <w:tcPr>
            <w:tcW w:w="2660" w:type="dxa"/>
            <w:vMerge/>
            <w:shd w:val="clear" w:color="auto" w:fill="E2EFD9" w:themeFill="accent6" w:themeFillTint="33"/>
            <w:vAlign w:val="center"/>
          </w:tcPr>
          <w:p w:rsidR="00E27EE2" w:rsidRPr="006374DC" w:rsidRDefault="00E27EE2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9" w:type="dxa"/>
          </w:tcPr>
          <w:p w:rsidR="00E27EE2" w:rsidRPr="006374DC" w:rsidRDefault="00B441B3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Rukun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Islam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Kalimah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Syahadatayn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artinya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melafalkan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Kalimah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Syahadatayn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artinya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proofErr w:type="gram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proofErr w:type="gram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tertanam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teguh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EE2" w:rsidRPr="006374DC" w:rsidTr="00A05C07">
        <w:tc>
          <w:tcPr>
            <w:tcW w:w="2660" w:type="dxa"/>
            <w:vMerge/>
            <w:shd w:val="clear" w:color="auto" w:fill="E2EFD9" w:themeFill="accent6" w:themeFillTint="33"/>
            <w:vAlign w:val="center"/>
          </w:tcPr>
          <w:p w:rsidR="00E27EE2" w:rsidRPr="006374DC" w:rsidRDefault="00E27EE2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9" w:type="dxa"/>
          </w:tcPr>
          <w:p w:rsidR="00E27EE2" w:rsidRPr="006374DC" w:rsidRDefault="00B441B3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menghafal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niat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wudhu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doa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sesudah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wudhu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niat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wudhu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doa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sesudah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wudhu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, 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tertanam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kebersihan</w:t>
            </w:r>
            <w:proofErr w:type="spellEnd"/>
          </w:p>
        </w:tc>
      </w:tr>
      <w:tr w:rsidR="00E27EE2" w:rsidRPr="006374DC" w:rsidTr="00A05C07">
        <w:trPr>
          <w:trHeight w:val="965"/>
        </w:trPr>
        <w:tc>
          <w:tcPr>
            <w:tcW w:w="2660" w:type="dxa"/>
            <w:shd w:val="clear" w:color="auto" w:fill="E2EFD9" w:themeFill="accent6" w:themeFillTint="33"/>
            <w:vAlign w:val="center"/>
          </w:tcPr>
          <w:p w:rsidR="00E27EE2" w:rsidRPr="006374DC" w:rsidRDefault="00E27EE2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Perkiraan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jam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7479" w:type="dxa"/>
          </w:tcPr>
          <w:p w:rsidR="00B441B3" w:rsidRDefault="00B441B3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E2" w:rsidRPr="006374DC" w:rsidRDefault="00B441B3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Pekan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/ 24 JP</w:t>
            </w:r>
          </w:p>
        </w:tc>
      </w:tr>
      <w:tr w:rsidR="00E27EE2" w:rsidRPr="006374DC" w:rsidTr="00A05C07">
        <w:trPr>
          <w:trHeight w:val="831"/>
        </w:trPr>
        <w:tc>
          <w:tcPr>
            <w:tcW w:w="2660" w:type="dxa"/>
            <w:shd w:val="clear" w:color="auto" w:fill="E2EFD9" w:themeFill="accent6" w:themeFillTint="33"/>
            <w:vAlign w:val="center"/>
          </w:tcPr>
          <w:p w:rsidR="00E27EE2" w:rsidRPr="006374DC" w:rsidRDefault="00E27EE2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Kata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frasa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kunci</w:t>
            </w:r>
            <w:proofErr w:type="spellEnd"/>
          </w:p>
        </w:tc>
        <w:tc>
          <w:tcPr>
            <w:tcW w:w="7479" w:type="dxa"/>
          </w:tcPr>
          <w:p w:rsidR="00B441B3" w:rsidRDefault="00B441B3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menghafal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</w:p>
          <w:p w:rsidR="00B441B3" w:rsidRDefault="00B441B3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melafalkan</w:t>
            </w:r>
            <w:proofErr w:type="spellEnd"/>
          </w:p>
          <w:p w:rsidR="00B441B3" w:rsidRPr="006374DC" w:rsidRDefault="00B441B3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tertanam,menumbuhkan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</w:p>
        </w:tc>
      </w:tr>
      <w:tr w:rsidR="00E27EE2" w:rsidRPr="006374DC" w:rsidTr="00A05C07">
        <w:tc>
          <w:tcPr>
            <w:tcW w:w="2660" w:type="dxa"/>
            <w:shd w:val="clear" w:color="auto" w:fill="E2EFD9" w:themeFill="accent6" w:themeFillTint="33"/>
            <w:vAlign w:val="center"/>
          </w:tcPr>
          <w:p w:rsidR="00E27EE2" w:rsidRPr="006374DC" w:rsidRDefault="00E27EE2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Profil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didik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Pancasila</w:t>
            </w:r>
            <w:proofErr w:type="spellEnd"/>
          </w:p>
        </w:tc>
        <w:tc>
          <w:tcPr>
            <w:tcW w:w="7479" w:type="dxa"/>
          </w:tcPr>
          <w:p w:rsidR="00B441B3" w:rsidRPr="00B441B3" w:rsidRDefault="00B441B3" w:rsidP="00B4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bertakwa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  <w:p w:rsidR="00E27EE2" w:rsidRPr="006374DC" w:rsidRDefault="00B441B3" w:rsidP="00B4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YME,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Berakhlak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Agama /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Kepercayaan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menjad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unsur-unsur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agama/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kepercayaan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ajaran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kitab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suci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simbol-simbol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hari-hari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hal-hal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suci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agama,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suci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</w:tr>
      <w:tr w:rsidR="00E27EE2" w:rsidRPr="006374DC" w:rsidTr="00A05C07">
        <w:trPr>
          <w:trHeight w:val="1170"/>
        </w:trPr>
        <w:tc>
          <w:tcPr>
            <w:tcW w:w="2660" w:type="dxa"/>
            <w:shd w:val="clear" w:color="auto" w:fill="E2EFD9" w:themeFill="accent6" w:themeFillTint="33"/>
            <w:vAlign w:val="center"/>
          </w:tcPr>
          <w:p w:rsidR="00E27EE2" w:rsidRPr="006374DC" w:rsidRDefault="00E27EE2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Glosarium</w:t>
            </w:r>
            <w:proofErr w:type="spellEnd"/>
          </w:p>
        </w:tc>
        <w:tc>
          <w:tcPr>
            <w:tcW w:w="7479" w:type="dxa"/>
          </w:tcPr>
          <w:p w:rsidR="00B441B3" w:rsidRDefault="00B441B3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E2" w:rsidRPr="006374DC" w:rsidRDefault="00B441B3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Rukun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Islam,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syahadatayn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berwudhu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B441B3" w:rsidRDefault="00B441B3" w:rsidP="00B441B3">
      <w:pPr>
        <w:pStyle w:val="ListParagraph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1B3" w:rsidRDefault="00B441B3" w:rsidP="00B441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74DC">
        <w:rPr>
          <w:rFonts w:ascii="Times New Roman" w:hAnsi="Times New Roman" w:cs="Times New Roman"/>
          <w:b/>
          <w:sz w:val="24"/>
          <w:szCs w:val="24"/>
        </w:rPr>
        <w:t>Elemen</w:t>
      </w:r>
      <w:proofErr w:type="spellEnd"/>
      <w:r w:rsidRPr="006374DC">
        <w:rPr>
          <w:rFonts w:ascii="Times New Roman" w:hAnsi="Times New Roman" w:cs="Times New Roman"/>
          <w:b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sz w:val="24"/>
          <w:szCs w:val="24"/>
        </w:rPr>
        <w:t>Al QURÁN HADIST</w:t>
      </w:r>
    </w:p>
    <w:tbl>
      <w:tblPr>
        <w:tblStyle w:val="TableGrid"/>
        <w:tblW w:w="0" w:type="auto"/>
        <w:tblLook w:val="04A0"/>
      </w:tblPr>
      <w:tblGrid>
        <w:gridCol w:w="2660"/>
        <w:gridCol w:w="7479"/>
      </w:tblGrid>
      <w:tr w:rsidR="00B441B3" w:rsidRPr="006374DC" w:rsidTr="00A05C07">
        <w:tc>
          <w:tcPr>
            <w:tcW w:w="2660" w:type="dxa"/>
            <w:vMerge w:val="restart"/>
            <w:shd w:val="clear" w:color="auto" w:fill="E2EFD9" w:themeFill="accent6" w:themeFillTint="33"/>
            <w:vAlign w:val="center"/>
          </w:tcPr>
          <w:p w:rsidR="00B441B3" w:rsidRPr="006374DC" w:rsidRDefault="00B441B3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Alur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dalam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setiap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fase</w:t>
            </w:r>
            <w:proofErr w:type="spellEnd"/>
          </w:p>
        </w:tc>
        <w:tc>
          <w:tcPr>
            <w:tcW w:w="7479" w:type="dxa"/>
          </w:tcPr>
          <w:p w:rsidR="00B441B3" w:rsidRPr="00B441B3" w:rsidRDefault="00B441B3" w:rsidP="00B4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hija'iyyah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harakat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fathah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kasrah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dhammah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melafalkan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hijaiyah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harakat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melafalkan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basmallah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surah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(al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Fātihah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), 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berani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hafalan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surah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Al-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Fatihah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guru,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kebiasaan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</w:p>
          <w:p w:rsidR="00B441B3" w:rsidRPr="006374DC" w:rsidRDefault="00B441B3" w:rsidP="00B4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proofErr w:type="gram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melafalkan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ayat-ayat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Al-Qur’an.</w:t>
            </w:r>
          </w:p>
        </w:tc>
      </w:tr>
      <w:tr w:rsidR="00FE2859" w:rsidRPr="006374DC" w:rsidTr="00A05C07">
        <w:trPr>
          <w:trHeight w:val="1942"/>
        </w:trPr>
        <w:tc>
          <w:tcPr>
            <w:tcW w:w="2660" w:type="dxa"/>
            <w:vMerge/>
            <w:shd w:val="clear" w:color="auto" w:fill="E2EFD9" w:themeFill="accent6" w:themeFillTint="33"/>
            <w:vAlign w:val="center"/>
          </w:tcPr>
          <w:p w:rsidR="00FE2859" w:rsidRPr="006374DC" w:rsidRDefault="00FE2859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9" w:type="dxa"/>
          </w:tcPr>
          <w:p w:rsidR="00FE2859" w:rsidRPr="006374DC" w:rsidRDefault="00FE2859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hija'iyyah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harakat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sukun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tasydid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fathatain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kasratain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dhammatain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melafalkan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hijaiyah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harakat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harakat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sukun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tasydid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fathatain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kasratain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dhammatain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berani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hafalan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surah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Ikhlas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guru,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kebiasaan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melafalkan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ayat-ayat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Al-Qur’an.</w:t>
            </w:r>
          </w:p>
        </w:tc>
      </w:tr>
      <w:tr w:rsidR="00B441B3" w:rsidRPr="006374DC" w:rsidTr="00A05C07">
        <w:trPr>
          <w:trHeight w:val="965"/>
        </w:trPr>
        <w:tc>
          <w:tcPr>
            <w:tcW w:w="2660" w:type="dxa"/>
            <w:shd w:val="clear" w:color="auto" w:fill="E2EFD9" w:themeFill="accent6" w:themeFillTint="33"/>
            <w:vAlign w:val="center"/>
          </w:tcPr>
          <w:p w:rsidR="00B441B3" w:rsidRPr="006374DC" w:rsidRDefault="00B441B3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Perkiraan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jam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7479" w:type="dxa"/>
          </w:tcPr>
          <w:p w:rsidR="00B441B3" w:rsidRPr="006374DC" w:rsidRDefault="00B441B3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Pekan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/ 27 JP</w:t>
            </w:r>
          </w:p>
        </w:tc>
      </w:tr>
      <w:tr w:rsidR="00B441B3" w:rsidRPr="006374DC" w:rsidTr="00A05C07">
        <w:trPr>
          <w:trHeight w:val="831"/>
        </w:trPr>
        <w:tc>
          <w:tcPr>
            <w:tcW w:w="2660" w:type="dxa"/>
            <w:shd w:val="clear" w:color="auto" w:fill="E2EFD9" w:themeFill="accent6" w:themeFillTint="33"/>
            <w:vAlign w:val="center"/>
          </w:tcPr>
          <w:p w:rsidR="00B441B3" w:rsidRPr="006374DC" w:rsidRDefault="00B441B3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Kata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frasa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kunci</w:t>
            </w:r>
            <w:proofErr w:type="spellEnd"/>
          </w:p>
        </w:tc>
        <w:tc>
          <w:tcPr>
            <w:tcW w:w="7479" w:type="dxa"/>
          </w:tcPr>
          <w:p w:rsidR="00B441B3" w:rsidRDefault="00B441B3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</w:p>
          <w:p w:rsidR="00B441B3" w:rsidRDefault="00B441B3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hafalan</w:t>
            </w:r>
            <w:proofErr w:type="spellEnd"/>
          </w:p>
          <w:p w:rsidR="00B441B3" w:rsidRPr="006374DC" w:rsidRDefault="00B441B3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kebiasaan</w:t>
            </w:r>
            <w:proofErr w:type="spellEnd"/>
          </w:p>
        </w:tc>
      </w:tr>
      <w:tr w:rsidR="00B441B3" w:rsidRPr="006374DC" w:rsidTr="00A05C07">
        <w:tc>
          <w:tcPr>
            <w:tcW w:w="2660" w:type="dxa"/>
            <w:shd w:val="clear" w:color="auto" w:fill="E2EFD9" w:themeFill="accent6" w:themeFillTint="33"/>
            <w:vAlign w:val="center"/>
          </w:tcPr>
          <w:p w:rsidR="00B441B3" w:rsidRPr="006374DC" w:rsidRDefault="00B441B3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Profil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didik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Pancasila</w:t>
            </w:r>
            <w:proofErr w:type="spellEnd"/>
          </w:p>
        </w:tc>
        <w:tc>
          <w:tcPr>
            <w:tcW w:w="7479" w:type="dxa"/>
          </w:tcPr>
          <w:p w:rsidR="00B441B3" w:rsidRPr="006374DC" w:rsidRDefault="00B441B3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bertakwa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YME,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Berakhlak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Agama /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Kepercayaan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menjad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unsur-unsur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agama/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kepercayaan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ajaran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kitab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suci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simbol-simbol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hari-hari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hal-hal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suci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agama,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suci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</w:tr>
      <w:tr w:rsidR="00B441B3" w:rsidRPr="006374DC" w:rsidTr="00A05C07">
        <w:trPr>
          <w:trHeight w:val="1170"/>
        </w:trPr>
        <w:tc>
          <w:tcPr>
            <w:tcW w:w="2660" w:type="dxa"/>
            <w:shd w:val="clear" w:color="auto" w:fill="E2EFD9" w:themeFill="accent6" w:themeFillTint="33"/>
            <w:vAlign w:val="center"/>
          </w:tcPr>
          <w:p w:rsidR="00B441B3" w:rsidRPr="006374DC" w:rsidRDefault="00B441B3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Glosarium</w:t>
            </w:r>
            <w:proofErr w:type="spellEnd"/>
          </w:p>
        </w:tc>
        <w:tc>
          <w:tcPr>
            <w:tcW w:w="7479" w:type="dxa"/>
          </w:tcPr>
          <w:p w:rsidR="00B441B3" w:rsidRDefault="00B441B3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B3" w:rsidRPr="006374DC" w:rsidRDefault="00B441B3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hijaiyah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harakat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fathah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kasrah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dhammah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sukun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tasydid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fathatain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kasratain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dhammatain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surah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al-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Fatihah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surah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al-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Ikhash</w:t>
            </w:r>
            <w:proofErr w:type="spellEnd"/>
          </w:p>
        </w:tc>
      </w:tr>
    </w:tbl>
    <w:p w:rsidR="00B441B3" w:rsidRDefault="00B441B3" w:rsidP="00B441B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1B3" w:rsidRPr="00B441B3" w:rsidRDefault="00B441B3" w:rsidP="00B441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74DC">
        <w:rPr>
          <w:rFonts w:ascii="Times New Roman" w:hAnsi="Times New Roman" w:cs="Times New Roman"/>
          <w:b/>
          <w:sz w:val="24"/>
          <w:szCs w:val="24"/>
        </w:rPr>
        <w:lastRenderedPageBreak/>
        <w:t>Elemen</w:t>
      </w:r>
      <w:proofErr w:type="spellEnd"/>
      <w:r w:rsidRPr="006374DC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FE2859">
        <w:rPr>
          <w:rFonts w:ascii="Times New Roman" w:hAnsi="Times New Roman" w:cs="Times New Roman"/>
          <w:b/>
          <w:sz w:val="24"/>
          <w:szCs w:val="24"/>
        </w:rPr>
        <w:t>AKHLAK</w:t>
      </w:r>
    </w:p>
    <w:tbl>
      <w:tblPr>
        <w:tblStyle w:val="TableGrid"/>
        <w:tblW w:w="0" w:type="auto"/>
        <w:tblLook w:val="04A0"/>
      </w:tblPr>
      <w:tblGrid>
        <w:gridCol w:w="2660"/>
        <w:gridCol w:w="7479"/>
      </w:tblGrid>
      <w:tr w:rsidR="00B441B3" w:rsidRPr="006374DC" w:rsidTr="00A05C07">
        <w:tc>
          <w:tcPr>
            <w:tcW w:w="2660" w:type="dxa"/>
            <w:vMerge w:val="restart"/>
            <w:shd w:val="clear" w:color="auto" w:fill="E2EFD9" w:themeFill="accent6" w:themeFillTint="33"/>
            <w:vAlign w:val="center"/>
          </w:tcPr>
          <w:p w:rsidR="00B441B3" w:rsidRPr="006374DC" w:rsidRDefault="00B441B3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Alur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dalam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setiap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fase</w:t>
            </w:r>
            <w:proofErr w:type="spellEnd"/>
          </w:p>
        </w:tc>
        <w:tc>
          <w:tcPr>
            <w:tcW w:w="7479" w:type="dxa"/>
          </w:tcPr>
          <w:p w:rsidR="00FE2859" w:rsidRPr="00FE2859" w:rsidRDefault="00FE2859" w:rsidP="00FE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kalimah</w:t>
            </w:r>
            <w:proofErr w:type="spellEnd"/>
          </w:p>
          <w:p w:rsidR="00B441B3" w:rsidRPr="006374DC" w:rsidRDefault="00FE2859" w:rsidP="00FE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thayibah</w:t>
            </w:r>
            <w:proofErr w:type="spellEnd"/>
            <w:proofErr w:type="gram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basmalah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hamdalah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melafalkan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basmalah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hamdalah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beserta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artinya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terbiasa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berkata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859" w:rsidRPr="006374DC" w:rsidTr="00A05C07">
        <w:trPr>
          <w:trHeight w:val="1390"/>
        </w:trPr>
        <w:tc>
          <w:tcPr>
            <w:tcW w:w="2660" w:type="dxa"/>
            <w:vMerge/>
            <w:shd w:val="clear" w:color="auto" w:fill="E2EFD9" w:themeFill="accent6" w:themeFillTint="33"/>
            <w:vAlign w:val="center"/>
          </w:tcPr>
          <w:p w:rsidR="00FE2859" w:rsidRPr="006374DC" w:rsidRDefault="00FE2859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9" w:type="dxa"/>
          </w:tcPr>
          <w:p w:rsidR="00FE2859" w:rsidRPr="006374DC" w:rsidRDefault="00FE2859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mengidentifikasikan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terima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mengemukakan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proofErr w:type="gram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sayang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sayang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859" w:rsidRPr="006374DC" w:rsidTr="00A05C07">
        <w:trPr>
          <w:trHeight w:val="965"/>
        </w:trPr>
        <w:tc>
          <w:tcPr>
            <w:tcW w:w="2660" w:type="dxa"/>
            <w:shd w:val="clear" w:color="auto" w:fill="E2EFD9" w:themeFill="accent6" w:themeFillTint="33"/>
            <w:vAlign w:val="center"/>
          </w:tcPr>
          <w:p w:rsidR="00FE2859" w:rsidRPr="006374DC" w:rsidRDefault="00FE2859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Perkiraan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jam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7479" w:type="dxa"/>
          </w:tcPr>
          <w:p w:rsidR="00FE2859" w:rsidRDefault="00FE2859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59" w:rsidRPr="006374DC" w:rsidRDefault="00FE2859" w:rsidP="00FE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>Pekan</w:t>
            </w:r>
            <w:proofErr w:type="spellEnd"/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441B3">
              <w:rPr>
                <w:rFonts w:ascii="Times New Roman" w:hAnsi="Times New Roman" w:cs="Times New Roman"/>
                <w:sz w:val="24"/>
                <w:szCs w:val="24"/>
              </w:rPr>
              <w:t xml:space="preserve"> JP</w:t>
            </w:r>
          </w:p>
        </w:tc>
      </w:tr>
      <w:tr w:rsidR="00FE2859" w:rsidRPr="006374DC" w:rsidTr="00A05C07">
        <w:trPr>
          <w:trHeight w:val="831"/>
        </w:trPr>
        <w:tc>
          <w:tcPr>
            <w:tcW w:w="2660" w:type="dxa"/>
            <w:shd w:val="clear" w:color="auto" w:fill="E2EFD9" w:themeFill="accent6" w:themeFillTint="33"/>
            <w:vAlign w:val="center"/>
          </w:tcPr>
          <w:p w:rsidR="00FE2859" w:rsidRPr="006374DC" w:rsidRDefault="00FE2859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Kata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frasa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kunci</w:t>
            </w:r>
            <w:proofErr w:type="spellEnd"/>
          </w:p>
        </w:tc>
        <w:tc>
          <w:tcPr>
            <w:tcW w:w="7479" w:type="dxa"/>
          </w:tcPr>
          <w:p w:rsidR="00FE2859" w:rsidRDefault="00FE2859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</w:p>
          <w:p w:rsidR="00FE2859" w:rsidRDefault="00FE2859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Mengidentifikasikan</w:t>
            </w:r>
            <w:proofErr w:type="spellEnd"/>
          </w:p>
          <w:p w:rsidR="00FE2859" w:rsidRPr="006374DC" w:rsidRDefault="00FE2859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</w:p>
        </w:tc>
      </w:tr>
      <w:tr w:rsidR="00FE2859" w:rsidRPr="006374DC" w:rsidTr="00A05C07">
        <w:tc>
          <w:tcPr>
            <w:tcW w:w="2660" w:type="dxa"/>
            <w:shd w:val="clear" w:color="auto" w:fill="E2EFD9" w:themeFill="accent6" w:themeFillTint="33"/>
            <w:vAlign w:val="center"/>
          </w:tcPr>
          <w:p w:rsidR="00FE2859" w:rsidRPr="006374DC" w:rsidRDefault="00FE2859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Profil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didik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Pancasila</w:t>
            </w:r>
            <w:proofErr w:type="spellEnd"/>
          </w:p>
        </w:tc>
        <w:tc>
          <w:tcPr>
            <w:tcW w:w="7479" w:type="dxa"/>
          </w:tcPr>
          <w:p w:rsidR="00FE2859" w:rsidRPr="006374DC" w:rsidRDefault="00FE2859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proofErr w:type="gram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bernalar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menganalisanya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memaksakan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pendapatnya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 (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berupaya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menolong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orang-orang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membutuhkan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mencarikan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terbaik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mendukung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keberlangsungan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E2859" w:rsidRPr="006374DC" w:rsidTr="00A05C07">
        <w:trPr>
          <w:trHeight w:val="1170"/>
        </w:trPr>
        <w:tc>
          <w:tcPr>
            <w:tcW w:w="2660" w:type="dxa"/>
            <w:shd w:val="clear" w:color="auto" w:fill="E2EFD9" w:themeFill="accent6" w:themeFillTint="33"/>
            <w:vAlign w:val="center"/>
          </w:tcPr>
          <w:p w:rsidR="00FE2859" w:rsidRPr="006374DC" w:rsidRDefault="00FE2859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Glosarium</w:t>
            </w:r>
            <w:proofErr w:type="spellEnd"/>
          </w:p>
        </w:tc>
        <w:tc>
          <w:tcPr>
            <w:tcW w:w="7479" w:type="dxa"/>
          </w:tcPr>
          <w:p w:rsidR="00FE2859" w:rsidRDefault="00FE2859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59" w:rsidRPr="006374DC" w:rsidRDefault="00FE2859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Basmalah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Hamdalah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terima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sayang</w:t>
            </w:r>
            <w:proofErr w:type="spellEnd"/>
          </w:p>
        </w:tc>
      </w:tr>
    </w:tbl>
    <w:p w:rsidR="00B441B3" w:rsidRPr="00B441B3" w:rsidRDefault="00B441B3" w:rsidP="00B441B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859" w:rsidRDefault="00FE2859" w:rsidP="00FE28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74DC">
        <w:rPr>
          <w:rFonts w:ascii="Times New Roman" w:hAnsi="Times New Roman" w:cs="Times New Roman"/>
          <w:b/>
          <w:sz w:val="24"/>
          <w:szCs w:val="24"/>
        </w:rPr>
        <w:t>Elemen</w:t>
      </w:r>
      <w:proofErr w:type="spellEnd"/>
      <w:r w:rsidRPr="006374DC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Peradapan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Islam</w:t>
      </w:r>
    </w:p>
    <w:tbl>
      <w:tblPr>
        <w:tblStyle w:val="TableGrid"/>
        <w:tblW w:w="0" w:type="auto"/>
        <w:tblLook w:val="04A0"/>
      </w:tblPr>
      <w:tblGrid>
        <w:gridCol w:w="2660"/>
        <w:gridCol w:w="7479"/>
      </w:tblGrid>
      <w:tr w:rsidR="00FE2859" w:rsidRPr="006374DC" w:rsidTr="00A05C07">
        <w:tc>
          <w:tcPr>
            <w:tcW w:w="2660" w:type="dxa"/>
            <w:vMerge w:val="restart"/>
            <w:shd w:val="clear" w:color="auto" w:fill="E2EFD9" w:themeFill="accent6" w:themeFillTint="33"/>
            <w:vAlign w:val="center"/>
          </w:tcPr>
          <w:p w:rsidR="00FE2859" w:rsidRPr="006374DC" w:rsidRDefault="00FE2859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Alur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dalam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setiap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fase</w:t>
            </w:r>
            <w:proofErr w:type="spellEnd"/>
          </w:p>
        </w:tc>
        <w:tc>
          <w:tcPr>
            <w:tcW w:w="7479" w:type="dxa"/>
          </w:tcPr>
          <w:p w:rsidR="00FE2859" w:rsidRPr="006374DC" w:rsidRDefault="00FE2859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Adam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urutan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Adam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berkelompok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Adam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alur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berpengetahuan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berani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bertanggungjawab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sebagaimana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meneladani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Adam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859" w:rsidRPr="006374DC" w:rsidTr="00A05C07">
        <w:trPr>
          <w:trHeight w:val="1390"/>
        </w:trPr>
        <w:tc>
          <w:tcPr>
            <w:tcW w:w="2660" w:type="dxa"/>
            <w:vMerge/>
            <w:shd w:val="clear" w:color="auto" w:fill="E2EFD9" w:themeFill="accent6" w:themeFillTint="33"/>
            <w:vAlign w:val="center"/>
          </w:tcPr>
          <w:p w:rsidR="00FE2859" w:rsidRPr="006374DC" w:rsidRDefault="00FE2859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9" w:type="dxa"/>
          </w:tcPr>
          <w:p w:rsidR="00FE2859" w:rsidRPr="006374DC" w:rsidRDefault="00FE2859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Idris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urutan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Idris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berkelompok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Idris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alur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cerdas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sebagaimana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meneladani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Idris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</w:p>
        </w:tc>
      </w:tr>
      <w:tr w:rsidR="00FE2859" w:rsidRPr="006374DC" w:rsidTr="00A05C07">
        <w:trPr>
          <w:trHeight w:val="965"/>
        </w:trPr>
        <w:tc>
          <w:tcPr>
            <w:tcW w:w="2660" w:type="dxa"/>
            <w:shd w:val="clear" w:color="auto" w:fill="E2EFD9" w:themeFill="accent6" w:themeFillTint="33"/>
            <w:vAlign w:val="center"/>
          </w:tcPr>
          <w:p w:rsidR="00FE2859" w:rsidRPr="006374DC" w:rsidRDefault="00FE2859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Perkiraan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jam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7479" w:type="dxa"/>
          </w:tcPr>
          <w:p w:rsidR="00FE2859" w:rsidRDefault="00FE2859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59" w:rsidRPr="006374DC" w:rsidRDefault="00FE2859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Pekan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/ 18 JP</w:t>
            </w:r>
          </w:p>
        </w:tc>
      </w:tr>
      <w:tr w:rsidR="00FE2859" w:rsidRPr="006374DC" w:rsidTr="00A05C07">
        <w:trPr>
          <w:trHeight w:val="831"/>
        </w:trPr>
        <w:tc>
          <w:tcPr>
            <w:tcW w:w="2660" w:type="dxa"/>
            <w:shd w:val="clear" w:color="auto" w:fill="E2EFD9" w:themeFill="accent6" w:themeFillTint="33"/>
            <w:vAlign w:val="center"/>
          </w:tcPr>
          <w:p w:rsidR="00FE2859" w:rsidRPr="006374DC" w:rsidRDefault="00FE2859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Kata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frasa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kunci</w:t>
            </w:r>
            <w:proofErr w:type="spellEnd"/>
          </w:p>
        </w:tc>
        <w:tc>
          <w:tcPr>
            <w:tcW w:w="7479" w:type="dxa"/>
          </w:tcPr>
          <w:p w:rsidR="00FE2859" w:rsidRDefault="00FE2859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</w:p>
          <w:p w:rsidR="00FE2859" w:rsidRDefault="00FE2859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urutan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menceritan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</w:p>
          <w:p w:rsidR="00FE2859" w:rsidRPr="006374DC" w:rsidRDefault="00FE2859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</w:p>
        </w:tc>
      </w:tr>
      <w:tr w:rsidR="00FE2859" w:rsidRPr="006374DC" w:rsidTr="00A05C07">
        <w:tc>
          <w:tcPr>
            <w:tcW w:w="2660" w:type="dxa"/>
            <w:shd w:val="clear" w:color="auto" w:fill="E2EFD9" w:themeFill="accent6" w:themeFillTint="33"/>
            <w:vAlign w:val="center"/>
          </w:tcPr>
          <w:p w:rsidR="00FE2859" w:rsidRPr="006374DC" w:rsidRDefault="00FE2859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Profil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didik</w:t>
            </w:r>
            <w:proofErr w:type="spellEnd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Pancasila</w:t>
            </w:r>
            <w:proofErr w:type="spellEnd"/>
          </w:p>
        </w:tc>
        <w:tc>
          <w:tcPr>
            <w:tcW w:w="7479" w:type="dxa"/>
          </w:tcPr>
          <w:p w:rsidR="00FE2859" w:rsidRPr="006374DC" w:rsidRDefault="00255565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Akhlak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 xml:space="preserve"> lain),(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Bernalar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mengklarifikasi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mengolah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gagasan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2859" w:rsidRPr="006374DC" w:rsidTr="00A05C07">
        <w:trPr>
          <w:trHeight w:val="1170"/>
        </w:trPr>
        <w:tc>
          <w:tcPr>
            <w:tcW w:w="2660" w:type="dxa"/>
            <w:shd w:val="clear" w:color="auto" w:fill="E2EFD9" w:themeFill="accent6" w:themeFillTint="33"/>
            <w:vAlign w:val="center"/>
          </w:tcPr>
          <w:p w:rsidR="00FE2859" w:rsidRPr="006374DC" w:rsidRDefault="00FE2859" w:rsidP="0040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Glosarium</w:t>
            </w:r>
            <w:proofErr w:type="spellEnd"/>
          </w:p>
        </w:tc>
        <w:tc>
          <w:tcPr>
            <w:tcW w:w="7479" w:type="dxa"/>
          </w:tcPr>
          <w:p w:rsidR="00255565" w:rsidRDefault="00255565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59" w:rsidRPr="006374DC" w:rsidRDefault="00255565" w:rsidP="0040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 xml:space="preserve"> Adam 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Idris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pesan-pesan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meraka</w:t>
            </w:r>
            <w:proofErr w:type="spellEnd"/>
            <w:r w:rsidRPr="00255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E2859" w:rsidRPr="00FE2859" w:rsidRDefault="00FE2859" w:rsidP="00FE28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EE2" w:rsidRDefault="00E27EE2" w:rsidP="006374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1B3" w:rsidRPr="006374DC" w:rsidRDefault="00B441B3" w:rsidP="006374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441B3" w:rsidRPr="006374DC" w:rsidSect="006374DC">
      <w:pgSz w:w="12191" w:h="18711" w:code="1000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62F2"/>
    <w:multiLevelType w:val="hybridMultilevel"/>
    <w:tmpl w:val="C838B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35305"/>
    <w:multiLevelType w:val="hybridMultilevel"/>
    <w:tmpl w:val="31C009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C46A1"/>
    <w:multiLevelType w:val="hybridMultilevel"/>
    <w:tmpl w:val="66A8B4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950CE"/>
    <w:multiLevelType w:val="hybridMultilevel"/>
    <w:tmpl w:val="4B602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A36EB"/>
    <w:multiLevelType w:val="hybridMultilevel"/>
    <w:tmpl w:val="A5F4F2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74DC"/>
    <w:rsid w:val="00164595"/>
    <w:rsid w:val="00255565"/>
    <w:rsid w:val="006374DC"/>
    <w:rsid w:val="008F787C"/>
    <w:rsid w:val="00A05C07"/>
    <w:rsid w:val="00B441B3"/>
    <w:rsid w:val="00B457FA"/>
    <w:rsid w:val="00C06D39"/>
    <w:rsid w:val="00E27EE2"/>
    <w:rsid w:val="00E83FE9"/>
    <w:rsid w:val="00FE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06D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6D39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C06D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C06D39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637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Sintesa Creative</dc:creator>
  <cp:lastModifiedBy>Sintesa Creative</cp:lastModifiedBy>
  <cp:revision>3</cp:revision>
  <dcterms:created xsi:type="dcterms:W3CDTF">2022-06-28T04:45:00Z</dcterms:created>
  <dcterms:modified xsi:type="dcterms:W3CDTF">2022-07-21T12:47:00Z</dcterms:modified>
</cp:coreProperties>
</file>