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601" w:type="dxa"/>
        <w:tblLayout w:type="fixed"/>
        <w:tblLook w:val="04A0"/>
      </w:tblPr>
      <w:tblGrid>
        <w:gridCol w:w="1843"/>
        <w:gridCol w:w="1560"/>
        <w:gridCol w:w="1417"/>
        <w:gridCol w:w="1701"/>
        <w:gridCol w:w="1418"/>
        <w:gridCol w:w="1275"/>
        <w:gridCol w:w="1560"/>
      </w:tblGrid>
      <w:tr w:rsidR="001D6E8A" w:rsidRPr="001D6E8A" w:rsidTr="00461439">
        <w:trPr>
          <w:trHeight w:val="972"/>
        </w:trPr>
        <w:tc>
          <w:tcPr>
            <w:tcW w:w="10774" w:type="dxa"/>
            <w:gridSpan w:val="7"/>
            <w:noWrap/>
            <w:vAlign w:val="center"/>
            <w:hideMark/>
          </w:tcPr>
          <w:p w:rsidR="001D6E8A" w:rsidRPr="001D6E8A" w:rsidRDefault="001D6E8A" w:rsidP="00461439">
            <w:pPr>
              <w:tabs>
                <w:tab w:val="left" w:pos="6453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ALUR DAN TUJUAN PEMBELAJARAN SENI TARI DI SEKOLAH DASAR</w:t>
            </w:r>
          </w:p>
          <w:p w:rsidR="001D6E8A" w:rsidRPr="001D6E8A" w:rsidRDefault="001D6E8A" w:rsidP="00461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FASE A ( KELAS 1-2 SD )</w:t>
            </w:r>
          </w:p>
        </w:tc>
      </w:tr>
      <w:tr w:rsidR="001D6E8A" w:rsidRPr="001D6E8A" w:rsidTr="00486BD0">
        <w:trPr>
          <w:trHeight w:val="572"/>
        </w:trPr>
        <w:tc>
          <w:tcPr>
            <w:tcW w:w="10774" w:type="dxa"/>
            <w:gridSpan w:val="7"/>
            <w:shd w:val="clear" w:color="auto" w:fill="C5E0B3" w:themeFill="accent6" w:themeFillTint="66"/>
            <w:noWrap/>
            <w:hideMark/>
          </w:tcPr>
          <w:p w:rsidR="001D6E8A" w:rsidRPr="001D6E8A" w:rsidRDefault="001D6E8A" w:rsidP="00461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b/>
                <w:sz w:val="24"/>
                <w:szCs w:val="24"/>
              </w:rPr>
              <w:t>CAPAIAN PEMBELAJARAN</w:t>
            </w:r>
          </w:p>
        </w:tc>
      </w:tr>
      <w:tr w:rsidR="00151DF7" w:rsidRPr="001D6E8A" w:rsidTr="00461439">
        <w:trPr>
          <w:trHeight w:val="1125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hideMark/>
          </w:tcPr>
          <w:p w:rsidR="00461439" w:rsidRDefault="00461439" w:rsidP="00461439">
            <w:pPr>
              <w:spacing w:line="360" w:lineRule="auto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DF7" w:rsidRDefault="00151DF7" w:rsidP="00461439">
            <w:pPr>
              <w:spacing w:line="360" w:lineRule="auto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mengemukakan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pencapaian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berpindah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dipertunjukan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norma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keingintahuan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antusiasme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1439" w:rsidRPr="001D6E8A" w:rsidRDefault="00461439" w:rsidP="00461439">
            <w:pPr>
              <w:spacing w:line="360" w:lineRule="auto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8A" w:rsidRPr="001D6E8A" w:rsidTr="00461439">
        <w:trPr>
          <w:trHeight w:val="315"/>
        </w:trPr>
        <w:tc>
          <w:tcPr>
            <w:tcW w:w="10774" w:type="dxa"/>
            <w:gridSpan w:val="7"/>
            <w:shd w:val="clear" w:color="auto" w:fill="C5E0B3" w:themeFill="accent6" w:themeFillTint="66"/>
            <w:noWrap/>
            <w:hideMark/>
          </w:tcPr>
          <w:p w:rsidR="001D6E8A" w:rsidRPr="001D6E8A" w:rsidRDefault="001D6E8A" w:rsidP="004614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b/>
                <w:sz w:val="24"/>
                <w:szCs w:val="24"/>
              </w:rPr>
              <w:t>RASIONAL</w:t>
            </w:r>
          </w:p>
        </w:tc>
      </w:tr>
      <w:tr w:rsidR="00151DF7" w:rsidRPr="001D6E8A" w:rsidTr="00461439">
        <w:trPr>
          <w:trHeight w:val="1266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hideMark/>
          </w:tcPr>
          <w:p w:rsidR="00461439" w:rsidRDefault="00461439" w:rsidP="00461439">
            <w:pPr>
              <w:spacing w:line="360" w:lineRule="auto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39" w:rsidRDefault="00151DF7" w:rsidP="00461439">
            <w:pPr>
              <w:spacing w:line="360" w:lineRule="auto"/>
              <w:ind w:firstLine="8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muatan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prakarya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rumpun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SD.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SD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sebenarnya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kendala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keterbatasan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guru,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miskonsepsi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Namun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sesungguhnya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diantaranya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kepekaan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estetika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karakter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abad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21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komunikatif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kolaboratif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era global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mencerminkan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1439" w:rsidRDefault="00461439" w:rsidP="00461439">
            <w:pPr>
              <w:spacing w:line="360" w:lineRule="auto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39" w:rsidRDefault="00151DF7" w:rsidP="00461439">
            <w:pPr>
              <w:spacing w:line="360" w:lineRule="auto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sekolah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439" w:rsidRDefault="00151DF7" w:rsidP="00461439">
            <w:pPr>
              <w:spacing w:line="360" w:lineRule="auto"/>
              <w:ind w:left="10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Membimbing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variasi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memperkenalkan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1439" w:rsidRDefault="00151DF7" w:rsidP="00461439">
            <w:pPr>
              <w:spacing w:line="360" w:lineRule="auto"/>
              <w:ind w:left="10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Memperkenalkan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hubungannya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1439" w:rsidRDefault="00151DF7" w:rsidP="00461439">
            <w:pPr>
              <w:spacing w:line="360" w:lineRule="auto"/>
              <w:ind w:left="10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1439" w:rsidRDefault="00151DF7" w:rsidP="00461439">
            <w:pPr>
              <w:spacing w:line="360" w:lineRule="auto"/>
              <w:ind w:left="10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imajinasi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rasa,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reaksi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61439" w:rsidRDefault="00151DF7" w:rsidP="00461439">
            <w:pPr>
              <w:spacing w:line="360" w:lineRule="auto"/>
              <w:ind w:left="10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apresiasi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lain, </w:t>
            </w:r>
          </w:p>
          <w:p w:rsidR="00461439" w:rsidRDefault="00151DF7" w:rsidP="00461439">
            <w:pPr>
              <w:spacing w:line="360" w:lineRule="auto"/>
              <w:ind w:left="1026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Melatih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61439" w:rsidRDefault="00461439" w:rsidP="00461439">
            <w:pPr>
              <w:spacing w:line="360" w:lineRule="auto"/>
              <w:ind w:left="1026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439" w:rsidRPr="001D6E8A" w:rsidRDefault="00151DF7" w:rsidP="00461439">
            <w:pPr>
              <w:spacing w:line="360" w:lineRule="auto"/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Alur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disusun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lingkungan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masyarakat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51DF7" w:rsidRPr="001D6E8A" w:rsidTr="00461439">
        <w:trPr>
          <w:trHeight w:val="405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KELAS 1</w:t>
            </w:r>
          </w:p>
        </w:tc>
      </w:tr>
      <w:tr w:rsidR="00461439" w:rsidRPr="001D6E8A" w:rsidTr="00461439">
        <w:trPr>
          <w:trHeight w:val="630"/>
        </w:trPr>
        <w:tc>
          <w:tcPr>
            <w:tcW w:w="1843" w:type="dxa"/>
            <w:shd w:val="clear" w:color="auto" w:fill="E2EFD9" w:themeFill="accent6" w:themeFillTint="33"/>
            <w:noWrap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Tujuan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560" w:type="dxa"/>
            <w:shd w:val="clear" w:color="auto" w:fill="E2EFD9" w:themeFill="accent6" w:themeFillTint="33"/>
            <w:noWrap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Indikator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1417" w:type="dxa"/>
            <w:shd w:val="clear" w:color="auto" w:fill="E2EFD9" w:themeFill="accent6" w:themeFillTint="33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Kebutuhan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Jam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1701" w:type="dxa"/>
            <w:shd w:val="clear" w:color="auto" w:fill="E2EFD9" w:themeFill="accent6" w:themeFillTint="33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Kunci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Topik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Inti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Penjelasan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Singkat</w:t>
            </w:r>
            <w:proofErr w:type="spellEnd"/>
          </w:p>
        </w:tc>
        <w:tc>
          <w:tcPr>
            <w:tcW w:w="1418" w:type="dxa"/>
            <w:shd w:val="clear" w:color="auto" w:fill="E2EFD9" w:themeFill="accent6" w:themeFillTint="33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Pencapaian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Pembelajaran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Berdasarkan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1275" w:type="dxa"/>
            <w:shd w:val="clear" w:color="auto" w:fill="E2EFD9" w:themeFill="accent6" w:themeFillTint="33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Profil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Pelajar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1560" w:type="dxa"/>
            <w:shd w:val="clear" w:color="auto" w:fill="E2EFD9" w:themeFill="accent6" w:themeFillTint="33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Glosarium</w:t>
            </w:r>
            <w:proofErr w:type="spellEnd"/>
          </w:p>
        </w:tc>
      </w:tr>
      <w:tr w:rsidR="00461439" w:rsidRPr="001D6E8A" w:rsidTr="00461439">
        <w:trPr>
          <w:trHeight w:val="1080"/>
        </w:trPr>
        <w:tc>
          <w:tcPr>
            <w:tcW w:w="1843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keseharian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ciri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keseharian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C1</w:t>
            </w:r>
          </w:p>
        </w:tc>
        <w:tc>
          <w:tcPr>
            <w:tcW w:w="1417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( 2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bermain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18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Mengalami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ditunjukan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idenfitikasi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1275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YME,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ditunjukan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mensyukuri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nikmat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1560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keindahan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selaras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menghasilkan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</w:p>
        </w:tc>
      </w:tr>
      <w:tr w:rsidR="00461439" w:rsidRPr="001D6E8A" w:rsidTr="00461439">
        <w:trPr>
          <w:trHeight w:val="900"/>
        </w:trPr>
        <w:tc>
          <w:tcPr>
            <w:tcW w:w="1843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keseharian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A1</w:t>
            </w:r>
          </w:p>
        </w:tc>
        <w:tc>
          <w:tcPr>
            <w:tcW w:w="1417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</w:p>
        </w:tc>
        <w:tc>
          <w:tcPr>
            <w:tcW w:w="1418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9" w:rsidRPr="001D6E8A" w:rsidTr="00461439">
        <w:trPr>
          <w:trHeight w:val="2520"/>
        </w:trPr>
        <w:tc>
          <w:tcPr>
            <w:tcW w:w="1843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keseharian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P1</w:t>
            </w:r>
          </w:p>
        </w:tc>
        <w:tc>
          <w:tcPr>
            <w:tcW w:w="1417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singkat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dikenalkan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mengidentifikasi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perbedaan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aktivitas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1418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9" w:rsidRPr="001D6E8A" w:rsidTr="00461439">
        <w:trPr>
          <w:trHeight w:val="3090"/>
        </w:trPr>
        <w:tc>
          <w:tcPr>
            <w:tcW w:w="1843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hubungannya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motorik</w:t>
            </w:r>
            <w:proofErr w:type="spellEnd"/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hubungannya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motorik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C3</w:t>
            </w:r>
          </w:p>
        </w:tc>
        <w:tc>
          <w:tcPr>
            <w:tcW w:w="1417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motorik</w:t>
            </w:r>
            <w:proofErr w:type="spellEnd"/>
          </w:p>
        </w:tc>
        <w:tc>
          <w:tcPr>
            <w:tcW w:w="1418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E44">
              <w:rPr>
                <w:rFonts w:ascii="Times New Roman" w:hAnsi="Times New Roman" w:cs="Times New Roman"/>
                <w:bCs/>
                <w:sz w:val="24"/>
                <w:szCs w:val="24"/>
              </w:rPr>
              <w:t>Menciptakan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ditunjukan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</w:p>
        </w:tc>
        <w:tc>
          <w:tcPr>
            <w:tcW w:w="1275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YME,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ditunjukan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mensyukuri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nikmat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imitatif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menirukan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makhluk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benda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lain,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meniru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hewan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air,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angin</w:t>
            </w:r>
            <w:proofErr w:type="spellEnd"/>
          </w:p>
        </w:tc>
      </w:tr>
      <w:tr w:rsidR="00461439" w:rsidRPr="001D6E8A" w:rsidTr="00461439">
        <w:trPr>
          <w:trHeight w:val="1920"/>
        </w:trPr>
        <w:tc>
          <w:tcPr>
            <w:tcW w:w="1843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Mempraktikan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hubungannya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motorik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A2</w:t>
            </w:r>
          </w:p>
        </w:tc>
        <w:tc>
          <w:tcPr>
            <w:tcW w:w="1417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imitatif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maknawi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</w:p>
        </w:tc>
        <w:tc>
          <w:tcPr>
            <w:tcW w:w="1418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maknawi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makna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ingin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</w:p>
        </w:tc>
      </w:tr>
      <w:tr w:rsidR="00461439" w:rsidRPr="001D6E8A" w:rsidTr="00461439">
        <w:trPr>
          <w:trHeight w:val="2400"/>
        </w:trPr>
        <w:tc>
          <w:tcPr>
            <w:tcW w:w="1843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Memeragakan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hubungannya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motorik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P2</w:t>
            </w:r>
          </w:p>
        </w:tc>
        <w:tc>
          <w:tcPr>
            <w:tcW w:w="1417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singkat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mencapai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hubungannya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motorik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kasar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berlari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berjalan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melompat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motorik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halus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menjetikan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jari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ukel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imitatif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meniru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binatang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tumbuhan</w:t>
            </w:r>
            <w:proofErr w:type="spellEnd"/>
          </w:p>
        </w:tc>
        <w:tc>
          <w:tcPr>
            <w:tcW w:w="1418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</w:p>
        </w:tc>
      </w:tr>
      <w:tr w:rsidR="00461439" w:rsidRPr="001D6E8A" w:rsidTr="00461439">
        <w:trPr>
          <w:trHeight w:val="3285"/>
        </w:trPr>
        <w:tc>
          <w:tcPr>
            <w:tcW w:w="1843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Keterampilan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motorik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menggerakkan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bibir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lidah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kaki,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jemari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1439" w:rsidRPr="001D6E8A" w:rsidTr="00461439">
        <w:trPr>
          <w:trHeight w:val="2370"/>
        </w:trPr>
        <w:tc>
          <w:tcPr>
            <w:tcW w:w="1843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merangkai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unsur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Mengolah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C4</w:t>
            </w:r>
          </w:p>
        </w:tc>
        <w:tc>
          <w:tcPr>
            <w:tcW w:w="1417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280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Refleksi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ditunjukan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mengemukakan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pencapaian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merangkai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1275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Beriman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YME,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berakhlak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ditunjukan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mensyukuri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nikmat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Tempo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</w:p>
        </w:tc>
      </w:tr>
      <w:tr w:rsidR="00461439" w:rsidRPr="001D6E8A" w:rsidTr="00461439">
        <w:trPr>
          <w:trHeight w:val="1920"/>
        </w:trPr>
        <w:tc>
          <w:tcPr>
            <w:tcW w:w="1843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Menggabungkan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koordinasi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A4</w:t>
            </w:r>
          </w:p>
        </w:tc>
        <w:tc>
          <w:tcPr>
            <w:tcW w:w="1417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tempo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cepat-lambat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keras-lemah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1418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naik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sebagainya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beraturan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ritme</w:t>
            </w:r>
            <w:proofErr w:type="spellEnd"/>
          </w:p>
        </w:tc>
      </w:tr>
      <w:tr w:rsidR="00461439" w:rsidRPr="001D6E8A" w:rsidTr="00461439">
        <w:trPr>
          <w:trHeight w:val="1965"/>
        </w:trPr>
        <w:tc>
          <w:tcPr>
            <w:tcW w:w="1843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koordinasi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anggota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tubuh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P4</w:t>
            </w:r>
          </w:p>
        </w:tc>
        <w:tc>
          <w:tcPr>
            <w:tcW w:w="1417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singkat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mencoba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merangkai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berkaitan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waktu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1418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kekuatan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</w:p>
        </w:tc>
      </w:tr>
      <w:tr w:rsidR="00461439" w:rsidRPr="001D6E8A" w:rsidTr="00461439">
        <w:trPr>
          <w:trHeight w:val="1800"/>
        </w:trPr>
        <w:tc>
          <w:tcPr>
            <w:tcW w:w="1843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Menemukan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C3</w:t>
            </w:r>
          </w:p>
        </w:tc>
        <w:tc>
          <w:tcPr>
            <w:tcW w:w="1417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280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(4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</w:p>
        </w:tc>
        <w:tc>
          <w:tcPr>
            <w:tcW w:w="1418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Berpikir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bekerja</w:t>
            </w:r>
            <w:proofErr w:type="spellEnd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artistik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</w:p>
        </w:tc>
        <w:tc>
          <w:tcPr>
            <w:tcW w:w="1275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ditunjukan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ulang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560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naik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sebagainya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)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beraturan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ritme</w:t>
            </w:r>
            <w:proofErr w:type="spellEnd"/>
          </w:p>
        </w:tc>
      </w:tr>
      <w:tr w:rsidR="00461439" w:rsidRPr="001D6E8A" w:rsidTr="00461439">
        <w:trPr>
          <w:trHeight w:val="1455"/>
        </w:trPr>
        <w:tc>
          <w:tcPr>
            <w:tcW w:w="1843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A3</w:t>
            </w:r>
          </w:p>
        </w:tc>
        <w:tc>
          <w:tcPr>
            <w:tcW w:w="1417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</w:p>
        </w:tc>
        <w:tc>
          <w:tcPr>
            <w:tcW w:w="1418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9" w:rsidRPr="001D6E8A" w:rsidTr="00461439">
        <w:trPr>
          <w:trHeight w:val="4020"/>
        </w:trPr>
        <w:tc>
          <w:tcPr>
            <w:tcW w:w="1843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Mendemonstrasikan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/ P3</w:t>
            </w:r>
          </w:p>
        </w:tc>
        <w:tc>
          <w:tcPr>
            <w:tcW w:w="1417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singkat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rangkaian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utama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durasi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sekitar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418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keindahan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selaras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berirama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manusia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menghasilkan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</w:p>
        </w:tc>
      </w:tr>
      <w:tr w:rsidR="00461439" w:rsidRPr="001D6E8A" w:rsidTr="00461439">
        <w:trPr>
          <w:trHeight w:val="1740"/>
        </w:trPr>
        <w:tc>
          <w:tcPr>
            <w:tcW w:w="1843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mengapresiasi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Menginterpretasikan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lain/ C2</w:t>
            </w:r>
          </w:p>
        </w:tc>
        <w:tc>
          <w:tcPr>
            <w:tcW w:w="1417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kunci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penonton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mengapresiasi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</w:p>
        </w:tc>
        <w:tc>
          <w:tcPr>
            <w:tcW w:w="1418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E44">
              <w:rPr>
                <w:rFonts w:ascii="Times New Roman" w:hAnsi="Times New Roman" w:cs="Times New Roman"/>
                <w:bCs/>
                <w:sz w:val="24"/>
                <w:szCs w:val="24"/>
              </w:rPr>
              <w:t>Berdampak</w:t>
            </w:r>
            <w:proofErr w:type="spellEnd"/>
            <w:r w:rsidRPr="00E41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menumbuhkan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antusiasme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lain</w:t>
            </w:r>
          </w:p>
        </w:tc>
        <w:tc>
          <w:tcPr>
            <w:tcW w:w="1275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Berkebhinekaan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global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ditunjukan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gram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menyadari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berbeda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Penonton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pertunjukan</w:t>
            </w:r>
            <w:proofErr w:type="spellEnd"/>
          </w:p>
        </w:tc>
      </w:tr>
      <w:tr w:rsidR="00461439" w:rsidRPr="001D6E8A" w:rsidTr="00461439">
        <w:trPr>
          <w:trHeight w:val="1470"/>
        </w:trPr>
        <w:tc>
          <w:tcPr>
            <w:tcW w:w="1843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Menghargai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lain/ A3</w:t>
            </w:r>
          </w:p>
        </w:tc>
        <w:tc>
          <w:tcPr>
            <w:tcW w:w="1417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menonton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lain</w:t>
            </w:r>
          </w:p>
        </w:tc>
        <w:tc>
          <w:tcPr>
            <w:tcW w:w="1418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Apresiasi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seni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penghargaan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etika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menonton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tampilan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</w:p>
        </w:tc>
      </w:tr>
      <w:tr w:rsidR="00461439" w:rsidRPr="001D6E8A" w:rsidTr="00461439">
        <w:trPr>
          <w:trHeight w:val="3045"/>
        </w:trPr>
        <w:tc>
          <w:tcPr>
            <w:tcW w:w="1843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Menunjukan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apresiasi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lain/ P3</w:t>
            </w:r>
          </w:p>
        </w:tc>
        <w:tc>
          <w:tcPr>
            <w:tcW w:w="1417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singkat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selain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menampilkan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karyanya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mengapresiasi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penonton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respon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karya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orang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9" w:rsidRPr="001D6E8A" w:rsidTr="00461439">
        <w:trPr>
          <w:trHeight w:val="1605"/>
        </w:trPr>
        <w:tc>
          <w:tcPr>
            <w:tcW w:w="1843" w:type="dxa"/>
            <w:noWrap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noWrap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1120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 xml:space="preserve"> / 16 </w:t>
            </w:r>
            <w:proofErr w:type="spellStart"/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701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151DF7" w:rsidRPr="001D6E8A" w:rsidRDefault="00151DF7" w:rsidP="004614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E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91B7F" w:rsidRPr="001D6E8A" w:rsidRDefault="00991B7F" w:rsidP="004614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91B7F" w:rsidRPr="001D6E8A" w:rsidSect="00B62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DF7"/>
    <w:rsid w:val="00151DF7"/>
    <w:rsid w:val="001D6E8A"/>
    <w:rsid w:val="00461439"/>
    <w:rsid w:val="00486BD0"/>
    <w:rsid w:val="00991B7F"/>
    <w:rsid w:val="00B62E6D"/>
    <w:rsid w:val="00E4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E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1197</Words>
  <Characters>6825</Characters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Sintesa Creative</dc:creator>
  <cp:keywords/>
  <dc:description/>
  <dcterms:created xsi:type="dcterms:W3CDTF">2022-05-24T10:33:00Z</dcterms:created>
  <dcterms:modified xsi:type="dcterms:W3CDTF">2022-06-27T05:32:00Z</dcterms:modified>
</cp:coreProperties>
</file>